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F2BAF" w14:textId="77777777" w:rsidR="0079276E" w:rsidRPr="00A103ED" w:rsidRDefault="0079276E" w:rsidP="00B55B58">
      <w:pPr>
        <w:pStyle w:val="Corpsdetexte"/>
        <w:rPr>
          <w:sz w:val="24"/>
        </w:rPr>
      </w:pPr>
    </w:p>
    <w:p w14:paraId="798BDC38" w14:textId="77777777" w:rsidR="00941377" w:rsidRPr="00290741" w:rsidRDefault="00941377" w:rsidP="00B55B58">
      <w:pPr>
        <w:pStyle w:val="Corpsdetexte"/>
      </w:pPr>
    </w:p>
    <w:p w14:paraId="058C5618" w14:textId="77777777" w:rsidR="003240AC" w:rsidRPr="00C94D5E" w:rsidRDefault="003240AC" w:rsidP="00B55B58">
      <w:pPr>
        <w:pStyle w:val="Corpsdetexte"/>
        <w:rPr>
          <w:sz w:val="12"/>
        </w:rPr>
        <w:sectPr w:rsidR="003240AC" w:rsidRPr="00C94D5E"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D176FF" w:rsidRPr="00411156" w14:paraId="0194F695" w14:textId="77777777" w:rsidTr="003B5FFC">
        <w:trPr>
          <w:trHeight w:val="483"/>
        </w:trPr>
        <w:tc>
          <w:tcPr>
            <w:tcW w:w="5110" w:type="dxa"/>
          </w:tcPr>
          <w:p w14:paraId="73CF9308" w14:textId="77777777" w:rsidR="00D176FF" w:rsidRDefault="000D3C56" w:rsidP="0030091D">
            <w:pPr>
              <w:pStyle w:val="Sous-titre2"/>
              <w:jc w:val="left"/>
              <w:rPr>
                <w:rFonts w:ascii="Marianne ExtraBold" w:hAnsi="Marianne ExtraBold"/>
                <w:sz w:val="24"/>
                <w:szCs w:val="24"/>
              </w:rPr>
            </w:pPr>
            <w:r>
              <w:rPr>
                <w:rFonts w:ascii="Marianne ExtraBold" w:hAnsi="Marianne ExtraBold"/>
                <w:sz w:val="24"/>
                <w:szCs w:val="24"/>
              </w:rPr>
              <w:t>La ministre délég</w:t>
            </w:r>
            <w:r w:rsidR="004D5F75">
              <w:rPr>
                <w:rFonts w:ascii="Marianne ExtraBold" w:hAnsi="Marianne ExtraBold"/>
                <w:sz w:val="24"/>
                <w:szCs w:val="24"/>
              </w:rPr>
              <w:t>u</w:t>
            </w:r>
            <w:r>
              <w:rPr>
                <w:rFonts w:ascii="Marianne ExtraBold" w:hAnsi="Marianne ExtraBold"/>
                <w:sz w:val="24"/>
                <w:szCs w:val="24"/>
              </w:rPr>
              <w:t>ée</w:t>
            </w:r>
          </w:p>
          <w:p w14:paraId="7D48A292" w14:textId="77777777" w:rsidR="000A680C" w:rsidRPr="004339E0" w:rsidRDefault="000A680C" w:rsidP="000A680C">
            <w:pPr>
              <w:pStyle w:val="Corpsdetexte"/>
              <w:rPr>
                <w:sz w:val="16"/>
              </w:rPr>
            </w:pPr>
          </w:p>
        </w:tc>
        <w:tc>
          <w:tcPr>
            <w:tcW w:w="5110" w:type="dxa"/>
          </w:tcPr>
          <w:p w14:paraId="6691C73A" w14:textId="77777777" w:rsidR="00D176FF" w:rsidRPr="00411156" w:rsidRDefault="00D176FF" w:rsidP="008301E9">
            <w:pPr>
              <w:pStyle w:val="Date2"/>
              <w:rPr>
                <w:rFonts w:ascii="Marianne" w:hAnsi="Marianne"/>
              </w:rPr>
            </w:pPr>
          </w:p>
        </w:tc>
      </w:tr>
    </w:tbl>
    <w:p w14:paraId="4AC464EE" w14:textId="77777777" w:rsidR="0030091D" w:rsidRPr="000A680C"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2"/>
          <w:lang w:val="fr-FR"/>
        </w:rPr>
      </w:pPr>
    </w:p>
    <w:p w14:paraId="6B60DE25" w14:textId="77777777" w:rsidR="0030091D" w:rsidRPr="00610CC2"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Cs w:val="24"/>
          <w:lang w:val="fr-FR"/>
        </w:rPr>
      </w:pPr>
      <w:r w:rsidRPr="00610CC2">
        <w:rPr>
          <w:rFonts w:ascii="Marianne" w:hAnsi="Marianne"/>
          <w:b/>
          <w:szCs w:val="24"/>
          <w:lang w:val="fr-FR"/>
        </w:rPr>
        <w:t>Journée nationale</w:t>
      </w:r>
      <w:r w:rsidR="00610CC2" w:rsidRPr="00610CC2">
        <w:rPr>
          <w:rFonts w:ascii="Marianne" w:hAnsi="Marianne"/>
          <w:b/>
          <w:szCs w:val="24"/>
          <w:lang w:val="fr-FR"/>
        </w:rPr>
        <w:t xml:space="preserve"> du 8 mai 202</w:t>
      </w:r>
      <w:r w:rsidR="000A680C">
        <w:rPr>
          <w:rFonts w:ascii="Marianne" w:hAnsi="Marianne"/>
          <w:b/>
          <w:szCs w:val="24"/>
          <w:lang w:val="fr-FR"/>
        </w:rPr>
        <w:t>2</w:t>
      </w:r>
    </w:p>
    <w:p w14:paraId="7E371505" w14:textId="77777777" w:rsidR="00610CC2" w:rsidRPr="00747868" w:rsidRDefault="00610CC2"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Commémoration de la Victoire du 8 mai 1945</w:t>
      </w:r>
    </w:p>
    <w:p w14:paraId="222E4A18" w14:textId="77777777" w:rsidR="0030091D" w:rsidRPr="000A680C"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8"/>
          <w:lang w:val="fr-FR"/>
        </w:rPr>
      </w:pPr>
    </w:p>
    <w:p w14:paraId="64DD3623" w14:textId="77777777" w:rsidR="000A680C" w:rsidRDefault="00485448"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000D3C56" w:rsidRPr="000D3C56">
        <w:rPr>
          <w:rFonts w:ascii="Marianne" w:hAnsi="Marianne"/>
          <w:lang w:val="fr-FR"/>
        </w:rPr>
        <w:t xml:space="preserve">inistre déléguée auprès de la ministre des Armées, </w:t>
      </w:r>
    </w:p>
    <w:p w14:paraId="1572B821" w14:textId="77777777" w:rsidR="0030091D" w:rsidRPr="0030091D" w:rsidRDefault="000D3C56"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roofErr w:type="gramStart"/>
      <w:r w:rsidRPr="000D3C56">
        <w:rPr>
          <w:rFonts w:ascii="Marianne" w:hAnsi="Marianne"/>
          <w:lang w:val="fr-FR"/>
        </w:rPr>
        <w:t>chargée</w:t>
      </w:r>
      <w:proofErr w:type="gramEnd"/>
      <w:r w:rsidRPr="000D3C56">
        <w:rPr>
          <w:rFonts w:ascii="Marianne" w:hAnsi="Marianne"/>
          <w:lang w:val="fr-FR"/>
        </w:rPr>
        <w:t xml:space="preserve"> de la </w:t>
      </w:r>
      <w:r w:rsidR="00871888">
        <w:rPr>
          <w:rFonts w:ascii="Marianne" w:hAnsi="Marianne"/>
          <w:lang w:val="fr-FR"/>
        </w:rPr>
        <w:t>mémoire et des a</w:t>
      </w:r>
      <w:r w:rsidRPr="000D3C56">
        <w:rPr>
          <w:rFonts w:ascii="Marianne" w:hAnsi="Marianne"/>
          <w:lang w:val="fr-FR"/>
        </w:rPr>
        <w:t>nciens combattants</w:t>
      </w:r>
    </w:p>
    <w:p w14:paraId="6D0E948A" w14:textId="77777777" w:rsidR="008301E9" w:rsidRPr="000A680C" w:rsidRDefault="008301E9" w:rsidP="00B74A43">
      <w:pPr>
        <w:spacing w:line="276" w:lineRule="auto"/>
        <w:jc w:val="both"/>
        <w:rPr>
          <w:rFonts w:ascii="Marianne" w:hAnsi="Marianne"/>
          <w:b/>
          <w:sz w:val="36"/>
          <w:lang w:val="fr-FR"/>
        </w:rPr>
      </w:pPr>
    </w:p>
    <w:p w14:paraId="63656811" w14:textId="013C5063"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La guerre a eu lieu. Si tragique et terrifiante. Rien ne fut plus comme avant. Rassemblés et fraternels, nous n</w:t>
      </w:r>
      <w:r w:rsidR="00880560">
        <w:rPr>
          <w:rFonts w:ascii="Marianne" w:hAnsi="Marianne"/>
          <w:sz w:val="24"/>
          <w:lang w:val="fr-FR"/>
        </w:rPr>
        <w:t>e l’</w:t>
      </w:r>
      <w:r w:rsidRPr="000A680C">
        <w:rPr>
          <w:rFonts w:ascii="Marianne" w:hAnsi="Marianne"/>
          <w:sz w:val="24"/>
          <w:lang w:val="fr-FR"/>
        </w:rPr>
        <w:t xml:space="preserve">oublions pas. </w:t>
      </w:r>
    </w:p>
    <w:p w14:paraId="445650C8" w14:textId="77777777" w:rsidR="000A680C" w:rsidRPr="000A680C" w:rsidRDefault="000A680C" w:rsidP="000A680C">
      <w:pPr>
        <w:spacing w:line="360" w:lineRule="auto"/>
        <w:jc w:val="both"/>
        <w:rPr>
          <w:rFonts w:ascii="Marianne" w:hAnsi="Marianne"/>
          <w:sz w:val="12"/>
          <w:lang w:val="fr-FR"/>
        </w:rPr>
      </w:pPr>
    </w:p>
    <w:p w14:paraId="3E65E51E"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La guerre a lieu. Si proche et dramatique. Le visage de l’Europe en est changé. Rassemblés et fraternels, nous le savons.</w:t>
      </w:r>
    </w:p>
    <w:p w14:paraId="66138F48" w14:textId="77777777" w:rsidR="000A680C" w:rsidRPr="000A680C" w:rsidRDefault="000A680C" w:rsidP="000A680C">
      <w:pPr>
        <w:spacing w:line="360" w:lineRule="auto"/>
        <w:jc w:val="both"/>
        <w:rPr>
          <w:rFonts w:ascii="Marianne" w:hAnsi="Marianne"/>
          <w:sz w:val="12"/>
          <w:lang w:val="fr-FR"/>
        </w:rPr>
      </w:pPr>
    </w:p>
    <w:p w14:paraId="176C9FC4" w14:textId="446667DF"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En ce 8 mai 2022, dans chaque </w:t>
      </w:r>
      <w:r w:rsidRPr="00880560">
        <w:rPr>
          <w:rFonts w:ascii="Marianne" w:hAnsi="Marianne"/>
          <w:sz w:val="24"/>
          <w:lang w:val="fr-FR"/>
        </w:rPr>
        <w:t>ville</w:t>
      </w:r>
      <w:r w:rsidRPr="000A680C">
        <w:rPr>
          <w:rFonts w:ascii="Marianne" w:hAnsi="Marianne"/>
          <w:sz w:val="24"/>
          <w:lang w:val="fr-FR"/>
        </w:rPr>
        <w:t xml:space="preserve"> et </w:t>
      </w:r>
      <w:r w:rsidRPr="00880560">
        <w:rPr>
          <w:rFonts w:ascii="Marianne" w:hAnsi="Marianne"/>
          <w:sz w:val="24"/>
          <w:lang w:val="fr-FR"/>
        </w:rPr>
        <w:t>village</w:t>
      </w:r>
      <w:r w:rsidRPr="000A680C">
        <w:rPr>
          <w:rFonts w:ascii="Marianne" w:hAnsi="Marianne"/>
          <w:sz w:val="24"/>
          <w:lang w:val="fr-FR"/>
        </w:rPr>
        <w:t xml:space="preserve"> de France, sur nos places, squares et jardins municipaux, devant nos monuments aux morts et mémoriaux, nous commémorons le 77</w:t>
      </w:r>
      <w:r w:rsidRPr="000A680C">
        <w:rPr>
          <w:rFonts w:ascii="Marianne" w:hAnsi="Marianne"/>
          <w:sz w:val="24"/>
          <w:vertAlign w:val="superscript"/>
          <w:lang w:val="fr-FR"/>
        </w:rPr>
        <w:t>ème</w:t>
      </w:r>
      <w:r w:rsidRPr="000A680C">
        <w:rPr>
          <w:rFonts w:ascii="Marianne" w:hAnsi="Marianne"/>
          <w:sz w:val="24"/>
          <w:lang w:val="fr-FR"/>
        </w:rPr>
        <w:t xml:space="preserve"> anniversaire de la fin de la Seconde Guerre mondiale en Europe avec une singularité toute particulière, en écoutant les douloureux échos du temps.</w:t>
      </w:r>
    </w:p>
    <w:p w14:paraId="3D39D72E" w14:textId="77777777" w:rsidR="000A680C" w:rsidRPr="000A680C" w:rsidRDefault="000A680C" w:rsidP="000A680C">
      <w:pPr>
        <w:spacing w:line="360" w:lineRule="auto"/>
        <w:jc w:val="both"/>
        <w:rPr>
          <w:rFonts w:ascii="Marianne" w:hAnsi="Marianne"/>
          <w:sz w:val="12"/>
          <w:lang w:val="fr-FR"/>
        </w:rPr>
      </w:pPr>
    </w:p>
    <w:p w14:paraId="6F00C34B"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Le 8 mai 1945, notre continent voyait s’achever cinq années de tempêtes, de douleur et de terreur. Ivresse de la victoire mais détresse face à l’immense sacrifice consenti. Dans cette joie bouleversée, les embrassades </w:t>
      </w:r>
      <w:r>
        <w:rPr>
          <w:rFonts w:ascii="Marianne" w:hAnsi="Marianne"/>
          <w:sz w:val="24"/>
          <w:lang w:val="fr-FR"/>
        </w:rPr>
        <w:t>n’ont fait</w:t>
      </w:r>
      <w:r w:rsidRPr="000A680C">
        <w:rPr>
          <w:rFonts w:ascii="Marianne" w:hAnsi="Marianne"/>
          <w:sz w:val="24"/>
          <w:lang w:val="fr-FR"/>
        </w:rPr>
        <w:t xml:space="preserve"> oublier qu’un temps les villes ruinées, les campagnes exsangues, les proches disparus, les restrictions. L’humanité a payé le plus lourd tribut de son histoire. Elle a vu la barbarie nazie franchir le seuil de l’inhumanité et de l’indicible. Elle a découvert, stupéfaite et horrifiée, qu’elle pouvait s’anéantir elle-même. </w:t>
      </w:r>
    </w:p>
    <w:p w14:paraId="0B510E4F" w14:textId="77777777" w:rsidR="000A680C" w:rsidRPr="000A680C" w:rsidRDefault="000A680C" w:rsidP="000A680C">
      <w:pPr>
        <w:spacing w:line="360" w:lineRule="auto"/>
        <w:jc w:val="both"/>
        <w:rPr>
          <w:rFonts w:ascii="Marianne" w:hAnsi="Marianne"/>
          <w:sz w:val="12"/>
          <w:lang w:val="fr-FR"/>
        </w:rPr>
      </w:pPr>
    </w:p>
    <w:p w14:paraId="3F9E9C21" w14:textId="77B341B2"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Chaque année, avec fidélité, avec reconnaissance, la Nation </w:t>
      </w:r>
      <w:r w:rsidR="004339E0">
        <w:rPr>
          <w:rFonts w:ascii="Marianne" w:hAnsi="Marianne"/>
          <w:sz w:val="24"/>
          <w:lang w:val="fr-FR"/>
        </w:rPr>
        <w:t>porte son regard et son affect</w:t>
      </w:r>
      <w:r w:rsidRPr="000A680C">
        <w:rPr>
          <w:rFonts w:ascii="Marianne" w:hAnsi="Marianne"/>
          <w:sz w:val="24"/>
          <w:lang w:val="fr-FR"/>
        </w:rPr>
        <w:t xml:space="preserve">ion en direction de celles et ceux qui sont morts pour elles, vers celles et ceux qui ont combattu avec abnégation et qui ont contribué à abattre le fléau nazi. </w:t>
      </w:r>
    </w:p>
    <w:p w14:paraId="42D87701" w14:textId="77777777" w:rsidR="000A680C" w:rsidRPr="000A680C" w:rsidRDefault="000A680C" w:rsidP="000A680C">
      <w:pPr>
        <w:spacing w:line="360" w:lineRule="auto"/>
        <w:jc w:val="both"/>
        <w:rPr>
          <w:rFonts w:ascii="Marianne" w:hAnsi="Marianne"/>
          <w:sz w:val="12"/>
          <w:lang w:val="fr-FR"/>
        </w:rPr>
      </w:pPr>
    </w:p>
    <w:p w14:paraId="055A331D"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Nous nous souvenons du combat acharné des armées françaises et des armées alliées sur tous les fronts, des Français Libres qui n’ont jamais cessé la lutte, du courage des résistants de l’intérieur, de chaque Française et Français qui a refusé l’abaissement, de cette armée des lumières dans l’obscurité. </w:t>
      </w:r>
    </w:p>
    <w:p w14:paraId="70679987" w14:textId="77777777" w:rsidR="000A680C" w:rsidRDefault="000A680C" w:rsidP="000A680C">
      <w:pPr>
        <w:spacing w:line="360" w:lineRule="auto"/>
        <w:jc w:val="both"/>
        <w:rPr>
          <w:rFonts w:ascii="Marianne" w:hAnsi="Marianne"/>
          <w:sz w:val="24"/>
          <w:lang w:val="fr-FR"/>
        </w:rPr>
      </w:pPr>
      <w:r w:rsidRPr="000A680C">
        <w:rPr>
          <w:rFonts w:ascii="Marianne" w:hAnsi="Marianne"/>
          <w:sz w:val="24"/>
          <w:lang w:val="fr-FR"/>
        </w:rPr>
        <w:lastRenderedPageBreak/>
        <w:t xml:space="preserve">Dans les pas du Général DE GAULLE, ils ont permis à la France de rester la France. </w:t>
      </w:r>
    </w:p>
    <w:p w14:paraId="5179C082" w14:textId="77777777" w:rsidR="000A680C" w:rsidRPr="009665E9" w:rsidRDefault="000A680C" w:rsidP="000A680C">
      <w:pPr>
        <w:spacing w:line="360" w:lineRule="auto"/>
        <w:jc w:val="both"/>
        <w:rPr>
          <w:rFonts w:ascii="Marianne" w:hAnsi="Marianne"/>
          <w:sz w:val="16"/>
          <w:lang w:val="fr-FR"/>
        </w:rPr>
      </w:pPr>
    </w:p>
    <w:p w14:paraId="46DB2DCB"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Pour notre pays, ce combat prit de nombreux visages et la victoire mille chemins. Elle exigea tant de courage, de larmes, de deuils et de sacrifices. Il y a 80 ans, en 1942, la phalange héroïque des Français de </w:t>
      </w:r>
      <w:proofErr w:type="spellStart"/>
      <w:r w:rsidRPr="000A680C">
        <w:rPr>
          <w:rFonts w:ascii="Marianne" w:hAnsi="Marianne"/>
          <w:sz w:val="24"/>
          <w:lang w:val="fr-FR"/>
        </w:rPr>
        <w:t>Bir-Hakeim</w:t>
      </w:r>
      <w:proofErr w:type="spellEnd"/>
      <w:r w:rsidRPr="000A680C">
        <w:rPr>
          <w:rFonts w:ascii="Marianne" w:hAnsi="Marianne"/>
          <w:sz w:val="24"/>
          <w:lang w:val="fr-FR"/>
        </w:rPr>
        <w:t xml:space="preserve"> tint tête aux divisons italiennes et allemandes. Dans un océan de sable, ils ont résisté à tous les assauts. Ils incarnent aujourd’hui encore l’orgueil de notre pays et font vibrer le cœur des peuples libres. Nous nous souvenons aussi du raid mené sur le port de Dieppe, du sacrifice des soldats canadiens, britanniques et américains qui ont ouvert la voie de </w:t>
      </w:r>
      <w:r>
        <w:rPr>
          <w:rFonts w:ascii="Marianne" w:hAnsi="Marianne"/>
          <w:sz w:val="24"/>
          <w:lang w:val="fr-FR"/>
        </w:rPr>
        <w:t xml:space="preserve">la </w:t>
      </w:r>
      <w:r w:rsidRPr="000A680C">
        <w:rPr>
          <w:rFonts w:ascii="Marianne" w:hAnsi="Marianne"/>
          <w:sz w:val="24"/>
          <w:lang w:val="fr-FR"/>
        </w:rPr>
        <w:t>libération de la France. Nous entendons encore les cris et les pleurs des raflés du terrible mois de juillet 1942, ceux des victimes, femmes, hommes et enfants, de l’ignominie et de la folie criminelle.</w:t>
      </w:r>
    </w:p>
    <w:p w14:paraId="6178942B" w14:textId="77777777" w:rsidR="000A680C" w:rsidRPr="009665E9" w:rsidRDefault="000A680C" w:rsidP="000A680C">
      <w:pPr>
        <w:spacing w:line="360" w:lineRule="auto"/>
        <w:jc w:val="both"/>
        <w:rPr>
          <w:rFonts w:ascii="Marianne" w:hAnsi="Marianne"/>
          <w:sz w:val="16"/>
          <w:lang w:val="fr-FR"/>
        </w:rPr>
      </w:pPr>
    </w:p>
    <w:p w14:paraId="69D92423"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Nous, qui savons la fragilité de la paix, le passé nous instruit, les morts nous instruisent. La mémoire </w:t>
      </w:r>
      <w:r w:rsidR="00EE5048" w:rsidRPr="000A680C">
        <w:rPr>
          <w:rFonts w:ascii="Marianne" w:hAnsi="Marianne"/>
          <w:sz w:val="24"/>
          <w:lang w:val="fr-FR"/>
        </w:rPr>
        <w:t xml:space="preserve">est un héritage autant qu’elle </w:t>
      </w:r>
      <w:r w:rsidRPr="000A680C">
        <w:rPr>
          <w:rFonts w:ascii="Marianne" w:hAnsi="Marianne"/>
          <w:sz w:val="24"/>
          <w:lang w:val="fr-FR"/>
        </w:rPr>
        <w:t xml:space="preserve">est une leçon. </w:t>
      </w:r>
    </w:p>
    <w:p w14:paraId="4A4C4FD8" w14:textId="77777777" w:rsidR="000A680C" w:rsidRPr="009665E9" w:rsidRDefault="000A680C" w:rsidP="000A680C">
      <w:pPr>
        <w:spacing w:line="360" w:lineRule="auto"/>
        <w:jc w:val="both"/>
        <w:rPr>
          <w:rFonts w:ascii="Marianne" w:hAnsi="Marianne"/>
          <w:sz w:val="16"/>
          <w:lang w:val="fr-FR"/>
        </w:rPr>
      </w:pPr>
    </w:p>
    <w:p w14:paraId="6C9FF858"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D’abord, l’unité de la France qui n’est jamais aussi forte que lorsqu’elle est rassemblée et solidaire, que lorsqu’elle se soustrait à la fureur des dissensions et des divisions, que lorsqu’elle regroupe le meilleur d’elle-même pour construire les ambitions du Conseil National de la Résistance.</w:t>
      </w:r>
    </w:p>
    <w:p w14:paraId="500730DE" w14:textId="77777777" w:rsidR="000A680C" w:rsidRPr="009665E9" w:rsidRDefault="000A680C" w:rsidP="000A680C">
      <w:pPr>
        <w:spacing w:line="360" w:lineRule="auto"/>
        <w:jc w:val="both"/>
        <w:rPr>
          <w:rFonts w:ascii="Marianne" w:hAnsi="Marianne"/>
          <w:sz w:val="16"/>
          <w:lang w:val="fr-FR"/>
        </w:rPr>
      </w:pPr>
    </w:p>
    <w:p w14:paraId="3EEA99E0"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Ensuite, le chemin de l’Europe qui fut le seul pour la réconciliation des nations européennes, qui a été façonné par les rêves de plusieurs générations successives, qui demeure celui de l’espérance dans le progrès collectif, celui du refus du nationalisme, celui d’une fraternité vivace.</w:t>
      </w:r>
    </w:p>
    <w:p w14:paraId="491E0F6D" w14:textId="77777777" w:rsidR="000A680C" w:rsidRPr="009665E9" w:rsidRDefault="000A680C" w:rsidP="000A680C">
      <w:pPr>
        <w:spacing w:line="360" w:lineRule="auto"/>
        <w:jc w:val="both"/>
        <w:rPr>
          <w:rFonts w:ascii="Marianne" w:hAnsi="Marianne"/>
          <w:sz w:val="16"/>
          <w:lang w:val="fr-FR"/>
        </w:rPr>
      </w:pPr>
    </w:p>
    <w:p w14:paraId="21429567" w14:textId="77777777" w:rsid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Enfin, ce chemin de l’unité et de l’Europe n’est rien sans l’attachement viscéral de la France à la dignité de l’Homme et à ses droits fondamentaux. Ce combat nous le poursuivons ensemble. Inlassablement. </w:t>
      </w:r>
    </w:p>
    <w:p w14:paraId="126A4ADD" w14:textId="77777777" w:rsidR="000A680C" w:rsidRPr="009665E9" w:rsidRDefault="000A680C" w:rsidP="000A680C">
      <w:pPr>
        <w:spacing w:line="360" w:lineRule="auto"/>
        <w:jc w:val="both"/>
        <w:rPr>
          <w:rFonts w:ascii="Marianne" w:hAnsi="Marianne"/>
          <w:sz w:val="16"/>
          <w:lang w:val="fr-FR"/>
        </w:rPr>
      </w:pPr>
      <w:bookmarkStart w:id="0" w:name="_GoBack"/>
      <w:bookmarkEnd w:id="0"/>
    </w:p>
    <w:p w14:paraId="12C6CDD7" w14:textId="77777777" w:rsidR="000A680C" w:rsidRPr="000A680C" w:rsidRDefault="000A680C" w:rsidP="000A680C">
      <w:pPr>
        <w:spacing w:line="360" w:lineRule="auto"/>
        <w:jc w:val="both"/>
        <w:rPr>
          <w:rFonts w:ascii="Marianne" w:hAnsi="Marianne"/>
          <w:sz w:val="24"/>
          <w:lang w:val="fr-FR"/>
        </w:rPr>
      </w:pPr>
      <w:r>
        <w:rPr>
          <w:rFonts w:ascii="Marianne" w:hAnsi="Marianne"/>
          <w:sz w:val="24"/>
          <w:lang w:val="fr-FR"/>
        </w:rPr>
        <w:tab/>
      </w:r>
      <w:r w:rsidRPr="000A680C">
        <w:rPr>
          <w:rFonts w:ascii="Marianne" w:hAnsi="Marianne"/>
          <w:sz w:val="24"/>
          <w:lang w:val="fr-FR"/>
        </w:rPr>
        <w:t xml:space="preserve">En Français. En Européens. En femmes et hommes libres. </w:t>
      </w:r>
    </w:p>
    <w:p w14:paraId="6FD36481" w14:textId="77777777" w:rsidR="00EB0AAB" w:rsidRPr="000A680C" w:rsidRDefault="00EB0AAB" w:rsidP="00B74A43">
      <w:pPr>
        <w:spacing w:line="276" w:lineRule="auto"/>
        <w:jc w:val="both"/>
        <w:rPr>
          <w:rFonts w:ascii="Marianne" w:hAnsi="Marianne"/>
          <w:sz w:val="24"/>
          <w:lang w:val="fr-FR"/>
        </w:rPr>
      </w:pPr>
    </w:p>
    <w:p w14:paraId="1BC399EF" w14:textId="77777777" w:rsidR="000A680C" w:rsidRPr="000A680C" w:rsidRDefault="000A680C" w:rsidP="00B74A43">
      <w:pPr>
        <w:spacing w:line="276" w:lineRule="auto"/>
        <w:jc w:val="both"/>
        <w:rPr>
          <w:rFonts w:ascii="Marianne" w:hAnsi="Marianne"/>
          <w:b/>
          <w:sz w:val="24"/>
          <w:lang w:val="fr-FR"/>
        </w:rPr>
      </w:pPr>
    </w:p>
    <w:sectPr w:rsidR="000A680C" w:rsidRPr="000A680C" w:rsidSect="004339E0">
      <w:headerReference w:type="default" r:id="rId10"/>
      <w:footerReference w:type="default" r:id="rId11"/>
      <w:type w:val="continuous"/>
      <w:pgSz w:w="11910" w:h="16840"/>
      <w:pgMar w:top="964" w:right="964" w:bottom="567" w:left="96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5C76" w16cex:dateUtc="2022-05-03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87F89" w16cid:durableId="261B5C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BDBF5" w14:textId="77777777" w:rsidR="002A1698" w:rsidRDefault="002A1698" w:rsidP="0079276E">
      <w:r>
        <w:separator/>
      </w:r>
    </w:p>
  </w:endnote>
  <w:endnote w:type="continuationSeparator" w:id="0">
    <w:p w14:paraId="246FCF64" w14:textId="77777777" w:rsidR="002A1698" w:rsidRDefault="002A169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3E86638C" w14:textId="77777777" w:rsidR="003B5FFC" w:rsidRDefault="003B5FFC" w:rsidP="003B5FF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4A5D66A" w14:textId="77777777" w:rsidR="003B5FFC" w:rsidRDefault="003B5F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14:paraId="2C5CEE9A" w14:textId="35084320" w:rsidR="003B5FFC" w:rsidRPr="00411156" w:rsidRDefault="003B5FFC"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9665E9">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14:paraId="043A5D58" w14:textId="77777777" w:rsidR="003B5FFC" w:rsidRPr="00411156" w:rsidRDefault="003B5FFC"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4E90" w14:textId="77777777" w:rsidR="002A1698" w:rsidRDefault="002A1698" w:rsidP="0079276E">
      <w:r>
        <w:separator/>
      </w:r>
    </w:p>
  </w:footnote>
  <w:footnote w:type="continuationSeparator" w:id="0">
    <w:p w14:paraId="0C4B69E9" w14:textId="77777777" w:rsidR="002A1698" w:rsidRDefault="002A169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87BF" w14:textId="77777777" w:rsidR="003B5FFC" w:rsidRPr="00BA0470" w:rsidRDefault="003B5FFC"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184E4517" wp14:editId="0DBD4B11">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14:paraId="37CE570B" w14:textId="77777777" w:rsidR="003B5FFC" w:rsidRPr="00BA0470" w:rsidRDefault="003B5FFC" w:rsidP="00992DBA">
    <w:pPr>
      <w:pStyle w:val="En-tte"/>
      <w:tabs>
        <w:tab w:val="clear" w:pos="4513"/>
      </w:tabs>
      <w:jc w:val="right"/>
      <w:rPr>
        <w:rFonts w:ascii="Marianne ExtraBold" w:hAnsi="Marianne ExtraBold"/>
        <w:b/>
        <w:bCs/>
        <w:sz w:val="24"/>
        <w:szCs w:val="24"/>
      </w:rPr>
    </w:pPr>
  </w:p>
  <w:p w14:paraId="01EE24BB" w14:textId="77777777" w:rsidR="003B5FFC" w:rsidRPr="00BA0470" w:rsidRDefault="003B5FFC" w:rsidP="0042101F">
    <w:pPr>
      <w:pStyle w:val="ServiceInfoHeader"/>
      <w:rPr>
        <w:rFonts w:ascii="Marianne ExtraBold" w:hAnsi="Marianne ExtraBold"/>
        <w:lang w:val="fr-FR"/>
      </w:rPr>
    </w:pPr>
  </w:p>
  <w:p w14:paraId="2803C458" w14:textId="77777777" w:rsidR="003B5FFC" w:rsidRPr="009E6C03" w:rsidRDefault="003B5FFC">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C9C8" w14:textId="77777777" w:rsidR="003B5FFC" w:rsidRPr="003240AC" w:rsidRDefault="003B5FF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27BE"/>
    <w:rsid w:val="00015220"/>
    <w:rsid w:val="00020D61"/>
    <w:rsid w:val="0002596F"/>
    <w:rsid w:val="00046EC0"/>
    <w:rsid w:val="00057E36"/>
    <w:rsid w:val="00066805"/>
    <w:rsid w:val="00072C1D"/>
    <w:rsid w:val="000924D0"/>
    <w:rsid w:val="000932AA"/>
    <w:rsid w:val="000A5EF6"/>
    <w:rsid w:val="000A680C"/>
    <w:rsid w:val="000D3C56"/>
    <w:rsid w:val="000F3FD9"/>
    <w:rsid w:val="001006D3"/>
    <w:rsid w:val="00171A04"/>
    <w:rsid w:val="00190C51"/>
    <w:rsid w:val="001A2739"/>
    <w:rsid w:val="001A69F0"/>
    <w:rsid w:val="001B57AB"/>
    <w:rsid w:val="001B5D38"/>
    <w:rsid w:val="001B6511"/>
    <w:rsid w:val="001C79E5"/>
    <w:rsid w:val="001D4972"/>
    <w:rsid w:val="001F390E"/>
    <w:rsid w:val="001F73F6"/>
    <w:rsid w:val="00202B2A"/>
    <w:rsid w:val="00204EF1"/>
    <w:rsid w:val="00205CE7"/>
    <w:rsid w:val="0022531B"/>
    <w:rsid w:val="002369C2"/>
    <w:rsid w:val="00244201"/>
    <w:rsid w:val="00251606"/>
    <w:rsid w:val="00256D4A"/>
    <w:rsid w:val="00290741"/>
    <w:rsid w:val="00290CE8"/>
    <w:rsid w:val="00293194"/>
    <w:rsid w:val="002A1698"/>
    <w:rsid w:val="002A18FF"/>
    <w:rsid w:val="002C53DF"/>
    <w:rsid w:val="002D3667"/>
    <w:rsid w:val="002E2C37"/>
    <w:rsid w:val="0030091D"/>
    <w:rsid w:val="0032014F"/>
    <w:rsid w:val="003240AC"/>
    <w:rsid w:val="00342250"/>
    <w:rsid w:val="00381AAF"/>
    <w:rsid w:val="00390BAC"/>
    <w:rsid w:val="003B5FFC"/>
    <w:rsid w:val="003D064A"/>
    <w:rsid w:val="003D1DE1"/>
    <w:rsid w:val="003E0C01"/>
    <w:rsid w:val="003E7F31"/>
    <w:rsid w:val="00411156"/>
    <w:rsid w:val="0042101F"/>
    <w:rsid w:val="00426B46"/>
    <w:rsid w:val="004339E0"/>
    <w:rsid w:val="004529DA"/>
    <w:rsid w:val="004608CD"/>
    <w:rsid w:val="00485448"/>
    <w:rsid w:val="00491A32"/>
    <w:rsid w:val="004936AF"/>
    <w:rsid w:val="004C7346"/>
    <w:rsid w:val="004D0D46"/>
    <w:rsid w:val="004D1619"/>
    <w:rsid w:val="004D5F75"/>
    <w:rsid w:val="004E7415"/>
    <w:rsid w:val="005017DD"/>
    <w:rsid w:val="005119F7"/>
    <w:rsid w:val="00521B74"/>
    <w:rsid w:val="00533FB0"/>
    <w:rsid w:val="00552A34"/>
    <w:rsid w:val="00560BDB"/>
    <w:rsid w:val="005972E3"/>
    <w:rsid w:val="005A232E"/>
    <w:rsid w:val="005A3B86"/>
    <w:rsid w:val="005A400F"/>
    <w:rsid w:val="005B6F0D"/>
    <w:rsid w:val="005C4846"/>
    <w:rsid w:val="005E0C4A"/>
    <w:rsid w:val="005F2E98"/>
    <w:rsid w:val="005F5DB7"/>
    <w:rsid w:val="00601526"/>
    <w:rsid w:val="00610CC2"/>
    <w:rsid w:val="00625D93"/>
    <w:rsid w:val="0063774B"/>
    <w:rsid w:val="00641E9C"/>
    <w:rsid w:val="00651077"/>
    <w:rsid w:val="00653F57"/>
    <w:rsid w:val="00654403"/>
    <w:rsid w:val="00666423"/>
    <w:rsid w:val="00671C0C"/>
    <w:rsid w:val="006A3116"/>
    <w:rsid w:val="006B7B17"/>
    <w:rsid w:val="006D502A"/>
    <w:rsid w:val="00715303"/>
    <w:rsid w:val="00722801"/>
    <w:rsid w:val="00747868"/>
    <w:rsid w:val="00763007"/>
    <w:rsid w:val="00763E8F"/>
    <w:rsid w:val="00767365"/>
    <w:rsid w:val="00792444"/>
    <w:rsid w:val="0079276E"/>
    <w:rsid w:val="007A646A"/>
    <w:rsid w:val="007B31F5"/>
    <w:rsid w:val="007B6F11"/>
    <w:rsid w:val="007B7230"/>
    <w:rsid w:val="007C50DB"/>
    <w:rsid w:val="007E5839"/>
    <w:rsid w:val="007F737C"/>
    <w:rsid w:val="00807CCD"/>
    <w:rsid w:val="0081060F"/>
    <w:rsid w:val="00813135"/>
    <w:rsid w:val="00817653"/>
    <w:rsid w:val="008218B2"/>
    <w:rsid w:val="008301E9"/>
    <w:rsid w:val="00836390"/>
    <w:rsid w:val="00851458"/>
    <w:rsid w:val="00871888"/>
    <w:rsid w:val="00880560"/>
    <w:rsid w:val="00881244"/>
    <w:rsid w:val="008815FD"/>
    <w:rsid w:val="008A73FE"/>
    <w:rsid w:val="008C24CE"/>
    <w:rsid w:val="008C402E"/>
    <w:rsid w:val="008F00CA"/>
    <w:rsid w:val="00924FFE"/>
    <w:rsid w:val="00930B38"/>
    <w:rsid w:val="00936712"/>
    <w:rsid w:val="00936E45"/>
    <w:rsid w:val="00941377"/>
    <w:rsid w:val="009665E9"/>
    <w:rsid w:val="009921D5"/>
    <w:rsid w:val="00992349"/>
    <w:rsid w:val="00992DBA"/>
    <w:rsid w:val="009C0C96"/>
    <w:rsid w:val="009E6C03"/>
    <w:rsid w:val="009F192D"/>
    <w:rsid w:val="009F56A7"/>
    <w:rsid w:val="00A103ED"/>
    <w:rsid w:val="00A10A83"/>
    <w:rsid w:val="00A1486F"/>
    <w:rsid w:val="00A24148"/>
    <w:rsid w:val="00A30EA6"/>
    <w:rsid w:val="00A42EF5"/>
    <w:rsid w:val="00A57FDE"/>
    <w:rsid w:val="00A77350"/>
    <w:rsid w:val="00A84CCB"/>
    <w:rsid w:val="00AC4CE4"/>
    <w:rsid w:val="00AE14EC"/>
    <w:rsid w:val="00AE48FE"/>
    <w:rsid w:val="00AF1D5B"/>
    <w:rsid w:val="00B30E5D"/>
    <w:rsid w:val="00B46AF7"/>
    <w:rsid w:val="00B55B58"/>
    <w:rsid w:val="00B650FE"/>
    <w:rsid w:val="00B73316"/>
    <w:rsid w:val="00B74A43"/>
    <w:rsid w:val="00B8269A"/>
    <w:rsid w:val="00BA0470"/>
    <w:rsid w:val="00BA30F8"/>
    <w:rsid w:val="00BC1A4C"/>
    <w:rsid w:val="00BF43B5"/>
    <w:rsid w:val="00C0394D"/>
    <w:rsid w:val="00C32459"/>
    <w:rsid w:val="00C37A1C"/>
    <w:rsid w:val="00C66322"/>
    <w:rsid w:val="00C67312"/>
    <w:rsid w:val="00C7451D"/>
    <w:rsid w:val="00C94D5E"/>
    <w:rsid w:val="00CD5E65"/>
    <w:rsid w:val="00CE3244"/>
    <w:rsid w:val="00D0577A"/>
    <w:rsid w:val="00D10C52"/>
    <w:rsid w:val="00D13ACB"/>
    <w:rsid w:val="00D15CFB"/>
    <w:rsid w:val="00D176FF"/>
    <w:rsid w:val="00D3488F"/>
    <w:rsid w:val="00D713A4"/>
    <w:rsid w:val="00D73CA2"/>
    <w:rsid w:val="00D85FFD"/>
    <w:rsid w:val="00DA2090"/>
    <w:rsid w:val="00DC3764"/>
    <w:rsid w:val="00DD2472"/>
    <w:rsid w:val="00DD2D51"/>
    <w:rsid w:val="00DD50D6"/>
    <w:rsid w:val="00DF7EE0"/>
    <w:rsid w:val="00E05336"/>
    <w:rsid w:val="00E16360"/>
    <w:rsid w:val="00E33030"/>
    <w:rsid w:val="00E36ABC"/>
    <w:rsid w:val="00E669F0"/>
    <w:rsid w:val="00E71BAD"/>
    <w:rsid w:val="00E866D2"/>
    <w:rsid w:val="00E92699"/>
    <w:rsid w:val="00EA42D6"/>
    <w:rsid w:val="00EB0AAB"/>
    <w:rsid w:val="00EC179F"/>
    <w:rsid w:val="00EE5048"/>
    <w:rsid w:val="00EF5CF0"/>
    <w:rsid w:val="00F22CF7"/>
    <w:rsid w:val="00F24C03"/>
    <w:rsid w:val="00F25DA3"/>
    <w:rsid w:val="00F261BB"/>
    <w:rsid w:val="00F2775A"/>
    <w:rsid w:val="00F34F18"/>
    <w:rsid w:val="00F577E4"/>
    <w:rsid w:val="00F7352E"/>
    <w:rsid w:val="00F7722A"/>
    <w:rsid w:val="00FA7D0A"/>
    <w:rsid w:val="00FE5D6F"/>
    <w:rsid w:val="00FE5DEC"/>
    <w:rsid w:val="00FF0A32"/>
    <w:rsid w:val="00FF2E17"/>
    <w:rsid w:val="00FF5F83"/>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8998"/>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 w:type="character" w:styleId="Marquedecommentaire">
    <w:name w:val="annotation reference"/>
    <w:basedOn w:val="Policepardfaut"/>
    <w:uiPriority w:val="99"/>
    <w:semiHidden/>
    <w:unhideWhenUsed/>
    <w:rsid w:val="009921D5"/>
    <w:rPr>
      <w:sz w:val="16"/>
      <w:szCs w:val="16"/>
    </w:rPr>
  </w:style>
  <w:style w:type="paragraph" w:styleId="Commentaire">
    <w:name w:val="annotation text"/>
    <w:basedOn w:val="Normal"/>
    <w:link w:val="CommentaireCar"/>
    <w:uiPriority w:val="99"/>
    <w:unhideWhenUsed/>
    <w:rsid w:val="009921D5"/>
    <w:rPr>
      <w:sz w:val="20"/>
      <w:szCs w:val="20"/>
    </w:rPr>
  </w:style>
  <w:style w:type="character" w:customStyle="1" w:styleId="CommentaireCar">
    <w:name w:val="Commentaire Car"/>
    <w:basedOn w:val="Policepardfaut"/>
    <w:link w:val="Commentaire"/>
    <w:uiPriority w:val="99"/>
    <w:rsid w:val="009921D5"/>
    <w:rPr>
      <w:sz w:val="20"/>
      <w:szCs w:val="20"/>
    </w:rPr>
  </w:style>
  <w:style w:type="paragraph" w:styleId="Objetducommentaire">
    <w:name w:val="annotation subject"/>
    <w:basedOn w:val="Commentaire"/>
    <w:next w:val="Commentaire"/>
    <w:link w:val="ObjetducommentaireCar"/>
    <w:uiPriority w:val="99"/>
    <w:semiHidden/>
    <w:unhideWhenUsed/>
    <w:rsid w:val="009921D5"/>
    <w:rPr>
      <w:b/>
      <w:bCs/>
    </w:rPr>
  </w:style>
  <w:style w:type="character" w:customStyle="1" w:styleId="ObjetducommentaireCar">
    <w:name w:val="Objet du commentaire Car"/>
    <w:basedOn w:val="CommentaireCar"/>
    <w:link w:val="Objetducommentaire"/>
    <w:uiPriority w:val="99"/>
    <w:semiHidden/>
    <w:rsid w:val="00992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12606788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8D75-9869-45E5-B6A6-7F119DF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12</TotalTime>
  <Pages>2</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5</cp:revision>
  <cp:lastPrinted>2021-04-27T08:41:00Z</cp:lastPrinted>
  <dcterms:created xsi:type="dcterms:W3CDTF">2022-05-03T05:49:00Z</dcterms:created>
  <dcterms:modified xsi:type="dcterms:W3CDTF">2022-05-03T13:21:00Z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